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37B" w:rsidRDefault="00E931D6">
      <w:bookmarkStart w:id="0" w:name="_GoBack"/>
      <w:r w:rsidRPr="00BF41C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21402B9" wp14:editId="04B97523">
            <wp:extent cx="5940425" cy="8168762"/>
            <wp:effectExtent l="0" t="0" r="3175" b="3810"/>
            <wp:docPr id="1" name="Рисунок 1" descr="C:\Users\mim3A\Desktop\Новые положения\Положение о порядке разработ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m3A\Desktop\Новые положения\Положение о порядке разработк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931D6" w:rsidRDefault="00E931D6"/>
    <w:p w:rsidR="00E931D6" w:rsidRDefault="00E931D6"/>
    <w:p w:rsidR="00E931D6" w:rsidRDefault="00E931D6"/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lastRenderedPageBreak/>
        <w:t>решение учредителя о создании учреждения и другие разрешительные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документы);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количество штатных единиц учреждения (указываются данные о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количественном составе и квалификации сотрудников учреждения, на начало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и на конец отчетного года. В случае изменения количества штатных единиц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учреждения указываются причины, приведшие к их изменению на конец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отчетного периода.);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средняя заработная плата сотрудников учреждения.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В раздел 1 "Общие сведения об учреждении" по решению органа,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осуществляющего функции и полномочия учредителя, могут включаться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также иные сведения.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 xml:space="preserve"> 2.3. В разделе 2 "Результат деятельности учреждения" указываются: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изменение (увеличение, уменьшение) балансовой (остаточной) стоимости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нефинансовых активов относительно предыдущего отчетного года (в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процентах);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общая сумма выставленных требований в возмещение ущерба по недостачам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и хищениям материальных ценностей, денежных средств, а также от порчи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материальных ценностей;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изменения (увеличение, уменьшение) дебиторской и кредиторской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задолженности учреждения в разрезе поступлений (выплат),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предусмотренных Планом финансово - хозяйственной деятельности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государственного (муниципального) учреждения (далее - План) относительно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предыдущего отчетного года (в процентах) с указанием причин образования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просроченной кредиторской задолженности, а также дебиторской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задолженности, нереальной к взысканию;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суммы доходов, полученных учреждением от оказания платных услуг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(выполнения работ);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цены (тарифы) на платные услуги (работы), оказываемые потребителям (в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динамике в течение отчетного периода);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общее количество потребителей, воспользовавшихся услугами (работами)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учреждения (в том числе платными для потребителей);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количество жалоб потребителей и принятые по результатам их рассмотрения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меры.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Дополнительно указываются: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суммы кассовых и плановых поступлений (с учетом возвратов) в разрезе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поступлений, предусмотренных Планом;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суммы кассовых и плановых выплат (с учетом восстановленных кассовых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выплат) в разрезе выплат, предусмотренных Планом.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В раздел 2 "Результат деятельности учреждения" по решению органа,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осуществляющего функции и полномочия учредителя, могут включаться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также иные сведения.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2.4. В разделе 3 "Об использовании имущества, закрепленного за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учреждением" указываются на начало и конец отчетного года: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находящегося у учреждения на праве оперативного управления;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lastRenderedPageBreak/>
        <w:t>общая балансовая (остаточная) стоимость недвижимого имущества,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находящегося у учреждения на праве оперативного управления, и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переданного в аренду;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находящегося у учреждения на праве оперативного управления, и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переданного в безвозмездное пользование;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движимого имущества,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находящегося у учреждения на праве оперативного управления;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движимого имущества,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находящегося у учреждения на праве оперативного управления, и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переданного в аренду;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движимого имущества,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находящегося у учреждения на праве оперативного управления, и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переданного в безвозмездное пользование;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общая площадь объектов недвижимого имущества, находящегося у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учреждения на праве оперативного управления;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общая площадь объектов недвижимого имущества, находящегося у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учреждения на праве оперативного управления, и переданного в аренду;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общая площадь объектов недвижимого имущества, находящегося у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учреждения на праве оперативного управления, и переданного в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безвозмездное пользование;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количество объектов недвижимого имущества, находящегося у учреждения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на праве оперативного управления;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объем средств, полученных в отчетном году от распоряжения в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установленном порядке имуществом, находящимся у учреждения на праве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оперативного управления.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Дополнительно указывается: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приобретенного учреждением в отчетном году за счет средств, выделенных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органом, осуществляющим функции и полномочия учредителя, учреждению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на указанные цели;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приобретенного учреждением в отчетном году за счет доходов, полученных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от платных услуг и иной приносящей доход деятельности;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особо ценного движимого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имущества, находящегося у учреждения на праве оперативного управления.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В Раздел 3 "Об использовании имущества, закрепленного за учреждением"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по решению органа, осуществляющего функции и полномочия учредителя,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могут включаться также иные сведения.</w:t>
      </w:r>
    </w:p>
    <w:p w:rsidR="00E931D6" w:rsidRDefault="00E931D6" w:rsidP="00E931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1D6" w:rsidRDefault="00E931D6" w:rsidP="00E931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804">
        <w:rPr>
          <w:rFonts w:ascii="Times New Roman" w:hAnsi="Times New Roman" w:cs="Times New Roman"/>
          <w:b/>
          <w:sz w:val="28"/>
          <w:szCs w:val="28"/>
        </w:rPr>
        <w:t>3.Порядок утверждения Отчета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3.1.Отчет утверждается руководителем учреждения и предоставляется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органу, осуществляющему функции и полномочия учредителя, на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согласование, в порядке и в сроки, установленные органом,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осуществляющим функции и полномочия учредителя.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lastRenderedPageBreak/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804">
        <w:rPr>
          <w:rFonts w:ascii="Times New Roman" w:hAnsi="Times New Roman" w:cs="Times New Roman"/>
          <w:sz w:val="28"/>
          <w:szCs w:val="28"/>
        </w:rPr>
        <w:t>Орган, осуществляющий функции и полномочия учредителя,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рассматривает Отчет в течение десяти рабочих дней, следующих за днем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поступления Отчета, и согласовывает его либо возвращает на доработку с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указанием причин, послуживших основанием для его возврата.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3.3. Учреждение предоставляет Отчет, утвержденный и согласованный в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порядке, установленном Министерством финансов Российской Федерации,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для его размещения в установленном порядке на официальном сайте в сети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Интернет федеральным органом исполнительной власти, осуществляющим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правоприменительные функции по кассовому обслуживанию исполнения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бюджетов бюджетной системы Российской Федерации, с учетом требований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защите государственной тайны.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 xml:space="preserve"> По решению органа, осуществляющего функции и полномочия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учредителя, Отчет может быть дополнительно размещен в сети Интернет на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официальном сайте органа, осуществляющего функции и полномочия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учредителя, сайте учреждения, либо ином сайте, с учетом требований</w:t>
      </w:r>
    </w:p>
    <w:p w:rsidR="00E931D6" w:rsidRPr="00386804" w:rsidRDefault="00E931D6" w:rsidP="00E93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804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защите государственной тайны.</w:t>
      </w:r>
    </w:p>
    <w:p w:rsidR="00E931D6" w:rsidRDefault="00E931D6"/>
    <w:p w:rsidR="00E931D6" w:rsidRDefault="00E931D6"/>
    <w:p w:rsidR="00E931D6" w:rsidRDefault="00E931D6"/>
    <w:sectPr w:rsidR="00E93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54"/>
    <w:rsid w:val="005B3C60"/>
    <w:rsid w:val="009A68D0"/>
    <w:rsid w:val="00CE0654"/>
    <w:rsid w:val="00E9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72B6"/>
  <w15:chartTrackingRefBased/>
  <w15:docId w15:val="{1CE6A120-503B-448C-9045-BC9F2955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1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4998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mim3Az@outlook.com</dc:creator>
  <cp:keywords/>
  <dc:description/>
  <cp:lastModifiedBy>mim3Az@outlook.com</cp:lastModifiedBy>
  <cp:revision>2</cp:revision>
  <dcterms:created xsi:type="dcterms:W3CDTF">2020-11-10T11:35:00Z</dcterms:created>
  <dcterms:modified xsi:type="dcterms:W3CDTF">2020-11-10T11:36:00Z</dcterms:modified>
</cp:coreProperties>
</file>