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2D" w:rsidRDefault="0058202D" w:rsidP="0058202D">
      <w:pPr>
        <w:shd w:val="clear" w:color="auto" w:fill="D2EBF5"/>
        <w:spacing w:after="0" w:line="501" w:lineRule="atLeast"/>
        <w:jc w:val="center"/>
        <w:rPr>
          <w:rFonts w:ascii="inherit" w:eastAsia="Times New Roman" w:hAnsi="inherit" w:cs="Arial"/>
          <w:color w:val="000000"/>
          <w:sz w:val="44"/>
          <w:lang w:eastAsia="ru-RU"/>
        </w:rPr>
      </w:pPr>
      <w:r w:rsidRPr="0058202D">
        <w:rPr>
          <w:rFonts w:ascii="inherit" w:eastAsia="Times New Roman" w:hAnsi="inherit" w:cs="Arial"/>
          <w:color w:val="000000"/>
          <w:sz w:val="44"/>
          <w:lang w:eastAsia="ru-RU"/>
        </w:rPr>
        <w:t>МУНИЦИПАЛЬНОЕ БЮДЖЕТНОЕ ОБРАЗОВАТЕЛЬНОЕ УЧРЕЖДЕНИЕ ДОПОЛНИТЕЛЬНОГО ОБРАЗОВАНИЯ</w:t>
      </w:r>
      <w:r>
        <w:rPr>
          <w:rFonts w:ascii="inherit" w:eastAsia="Times New Roman" w:hAnsi="inherit" w:cs="Arial"/>
          <w:color w:val="000000"/>
          <w:sz w:val="44"/>
          <w:lang w:eastAsia="ru-RU"/>
        </w:rPr>
        <w:t xml:space="preserve"> ДЕТЕЙ </w:t>
      </w:r>
    </w:p>
    <w:p w:rsidR="0058202D" w:rsidRDefault="0058202D" w:rsidP="0058202D">
      <w:pPr>
        <w:shd w:val="clear" w:color="auto" w:fill="D2EBF5"/>
        <w:spacing w:after="0" w:line="501" w:lineRule="atLeast"/>
        <w:jc w:val="center"/>
        <w:rPr>
          <w:rFonts w:ascii="inherit" w:eastAsia="Times New Roman" w:hAnsi="inherit" w:cs="Arial"/>
          <w:color w:val="000000"/>
          <w:sz w:val="44"/>
          <w:lang w:eastAsia="ru-RU"/>
        </w:rPr>
      </w:pPr>
      <w:r>
        <w:rPr>
          <w:rFonts w:ascii="inherit" w:eastAsia="Times New Roman" w:hAnsi="inherit" w:cs="Arial"/>
          <w:color w:val="000000"/>
          <w:sz w:val="44"/>
          <w:lang w:eastAsia="ru-RU"/>
        </w:rPr>
        <w:t xml:space="preserve">"ДЕТСКАЯ ШКОЛА </w:t>
      </w:r>
      <w:r w:rsidRPr="0058202D">
        <w:rPr>
          <w:rFonts w:ascii="inherit" w:eastAsia="Times New Roman" w:hAnsi="inherit" w:cs="Arial"/>
          <w:sz w:val="44"/>
          <w:lang w:eastAsia="ru-RU"/>
        </w:rPr>
        <w:t>ИСКУССТВ</w:t>
      </w:r>
      <w:r>
        <w:rPr>
          <w:rFonts w:ascii="inherit" w:eastAsia="Times New Roman" w:hAnsi="inherit" w:cs="Arial"/>
          <w:color w:val="000000"/>
          <w:sz w:val="44"/>
          <w:lang w:eastAsia="ru-RU"/>
        </w:rPr>
        <w:t>"</w:t>
      </w:r>
    </w:p>
    <w:p w:rsidR="0058202D" w:rsidRPr="0058202D" w:rsidRDefault="0058202D" w:rsidP="0058202D">
      <w:pPr>
        <w:shd w:val="clear" w:color="auto" w:fill="D2EBF5"/>
        <w:spacing w:after="0" w:line="501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58202D">
        <w:rPr>
          <w:rFonts w:ascii="inherit" w:eastAsia="Times New Roman" w:hAnsi="inherit" w:cs="Arial"/>
          <w:color w:val="000000"/>
          <w:sz w:val="44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44"/>
          <w:lang w:eastAsia="ru-RU"/>
        </w:rPr>
        <w:t>р.п</w:t>
      </w:r>
      <w:r w:rsidRPr="0058202D">
        <w:rPr>
          <w:rFonts w:ascii="inherit" w:eastAsia="Times New Roman" w:hAnsi="inherit" w:cs="Arial"/>
          <w:color w:val="000000"/>
          <w:sz w:val="44"/>
          <w:lang w:eastAsia="ru-RU"/>
        </w:rPr>
        <w:t>. ВОРОТЫНЕЦ</w:t>
      </w:r>
    </w:p>
    <w:p w:rsidR="0058202D" w:rsidRPr="0058202D" w:rsidRDefault="0058202D" w:rsidP="0058202D">
      <w:pPr>
        <w:shd w:val="clear" w:color="auto" w:fill="FFFFFF"/>
        <w:spacing w:after="0" w:line="376" w:lineRule="atLeast"/>
        <w:rPr>
          <w:rFonts w:ascii="Roboto" w:eastAsia="Times New Roman" w:hAnsi="Roboto" w:cs="Arial"/>
          <w:color w:val="919191"/>
          <w:sz w:val="28"/>
          <w:szCs w:val="28"/>
          <w:lang w:eastAsia="ru-RU"/>
        </w:rPr>
      </w:pPr>
    </w:p>
    <w:p w:rsidR="0058202D" w:rsidRPr="0058202D" w:rsidRDefault="0058202D" w:rsidP="0058202D">
      <w:pPr>
        <w:shd w:val="clear" w:color="auto" w:fill="FFFFFF"/>
        <w:spacing w:after="0" w:line="219" w:lineRule="atLeast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15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0"/>
        <w:gridCol w:w="3849"/>
      </w:tblGrid>
      <w:tr w:rsidR="0058202D" w:rsidRPr="0058202D" w:rsidTr="0058202D">
        <w:trPr>
          <w:tblHeader/>
        </w:trPr>
        <w:tc>
          <w:tcPr>
            <w:tcW w:w="0" w:type="auto"/>
            <w:gridSpan w:val="2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58202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План финансово-хозяйственной деятельности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План финансово-хозяйственной деятельности </w:t>
            </w:r>
            <w:proofErr w:type="gramStart"/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2016 год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Плановый период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2017 - 2018 год</w:t>
            </w:r>
          </w:p>
        </w:tc>
      </w:tr>
    </w:tbl>
    <w:p w:rsidR="0058202D" w:rsidRPr="0058202D" w:rsidRDefault="0058202D" w:rsidP="0058202D">
      <w:pPr>
        <w:shd w:val="clear" w:color="auto" w:fill="FFFFFF"/>
        <w:spacing w:after="0" w:line="219" w:lineRule="atLeast"/>
        <w:rPr>
          <w:rFonts w:ascii="inherit" w:eastAsia="Times New Roman" w:hAnsi="inherit" w:cs="Arial"/>
          <w:color w:val="000000"/>
          <w:lang w:eastAsia="ru-RU"/>
        </w:rPr>
      </w:pPr>
      <w:r w:rsidRPr="0058202D">
        <w:rPr>
          <w:rFonts w:ascii="inherit" w:eastAsia="Times New Roman" w:hAnsi="inherit" w:cs="Arial"/>
          <w:color w:val="000000"/>
          <w:lang w:eastAsia="ru-RU"/>
        </w:rPr>
        <w:br/>
      </w:r>
    </w:p>
    <w:p w:rsidR="0058202D" w:rsidRPr="0058202D" w:rsidRDefault="0058202D" w:rsidP="0058202D">
      <w:pPr>
        <w:shd w:val="clear" w:color="auto" w:fill="FFFFFF"/>
        <w:spacing w:after="0" w:line="219" w:lineRule="atLeast"/>
        <w:rPr>
          <w:rFonts w:ascii="inherit" w:eastAsia="Times New Roman" w:hAnsi="inherit" w:cs="Arial"/>
          <w:color w:val="000000"/>
          <w:lang w:eastAsia="ru-RU"/>
        </w:rPr>
      </w:pPr>
      <w:r w:rsidRPr="0058202D">
        <w:rPr>
          <w:rFonts w:ascii="inherit" w:eastAsia="Times New Roman" w:hAnsi="inherit" w:cs="Arial"/>
          <w:color w:val="000000"/>
          <w:lang w:eastAsia="ru-RU"/>
        </w:rPr>
        <w:t>Показатели финансового состояния учреждения</w:t>
      </w:r>
    </w:p>
    <w:p w:rsidR="0058202D" w:rsidRPr="0058202D" w:rsidRDefault="0058202D" w:rsidP="0058202D">
      <w:pPr>
        <w:shd w:val="clear" w:color="auto" w:fill="FFFFFF"/>
        <w:spacing w:after="0" w:line="219" w:lineRule="atLeast"/>
        <w:rPr>
          <w:rFonts w:ascii="inherit" w:eastAsia="Times New Roman" w:hAnsi="inherit" w:cs="Arial"/>
          <w:color w:val="000000"/>
          <w:lang w:eastAsia="ru-RU"/>
        </w:rPr>
      </w:pPr>
    </w:p>
    <w:tbl>
      <w:tblPr>
        <w:tblW w:w="15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9"/>
        <w:gridCol w:w="3170"/>
      </w:tblGrid>
      <w:tr w:rsidR="0058202D" w:rsidRPr="0058202D" w:rsidTr="0058202D">
        <w:trPr>
          <w:tblHeader/>
        </w:trPr>
        <w:tc>
          <w:tcPr>
            <w:tcW w:w="0" w:type="auto"/>
            <w:shd w:val="clear" w:color="auto" w:fill="AEDCE9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Сумма балансовой стоимости нефинансовых активов: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480,636.74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Особо ценное движимое имущество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929,711.20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1,410,347.94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Сумма финансовых активов: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lastRenderedPageBreak/>
              <w:t>Сумма дебиторской задолженности по доходам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Сумма дебиторской задолженности по расходам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Сумма обязательств: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Сумма просроченной кредиторской задолженности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</w:tbl>
    <w:p w:rsidR="0058202D" w:rsidRPr="0058202D" w:rsidRDefault="0058202D" w:rsidP="0058202D">
      <w:pPr>
        <w:shd w:val="clear" w:color="auto" w:fill="FFFFFF"/>
        <w:spacing w:after="0" w:line="219" w:lineRule="atLeast"/>
        <w:rPr>
          <w:rFonts w:ascii="inherit" w:eastAsia="Times New Roman" w:hAnsi="inherit" w:cs="Arial"/>
          <w:color w:val="000000"/>
          <w:lang w:eastAsia="ru-RU"/>
        </w:rPr>
      </w:pPr>
      <w:r w:rsidRPr="0058202D">
        <w:rPr>
          <w:rFonts w:ascii="inherit" w:eastAsia="Times New Roman" w:hAnsi="inherit" w:cs="Arial"/>
          <w:color w:val="000000"/>
          <w:lang w:eastAsia="ru-RU"/>
        </w:rPr>
        <w:br/>
      </w:r>
    </w:p>
    <w:p w:rsidR="0058202D" w:rsidRPr="0058202D" w:rsidRDefault="0058202D" w:rsidP="0058202D">
      <w:pPr>
        <w:shd w:val="clear" w:color="auto" w:fill="FFFFFF"/>
        <w:spacing w:after="0" w:line="219" w:lineRule="atLeast"/>
        <w:rPr>
          <w:rFonts w:ascii="inherit" w:eastAsia="Times New Roman" w:hAnsi="inherit" w:cs="Arial"/>
          <w:color w:val="000000"/>
          <w:lang w:eastAsia="ru-RU"/>
        </w:rPr>
      </w:pPr>
      <w:r w:rsidRPr="0058202D">
        <w:rPr>
          <w:rFonts w:ascii="inherit" w:eastAsia="Times New Roman" w:hAnsi="inherit" w:cs="Arial"/>
          <w:color w:val="000000"/>
          <w:lang w:eastAsia="ru-RU"/>
        </w:rPr>
        <w:t>Плановые показатели поступлений и выплат</w:t>
      </w:r>
    </w:p>
    <w:p w:rsidR="0058202D" w:rsidRPr="0058202D" w:rsidRDefault="0058202D" w:rsidP="0058202D">
      <w:pPr>
        <w:shd w:val="clear" w:color="auto" w:fill="FFFFFF"/>
        <w:spacing w:after="0" w:line="219" w:lineRule="atLeast"/>
        <w:rPr>
          <w:rFonts w:ascii="inherit" w:eastAsia="Times New Roman" w:hAnsi="inherit" w:cs="Arial"/>
          <w:color w:val="000000"/>
          <w:lang w:eastAsia="ru-RU"/>
        </w:rPr>
      </w:pPr>
    </w:p>
    <w:tbl>
      <w:tblPr>
        <w:tblW w:w="15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1"/>
        <w:gridCol w:w="2348"/>
      </w:tblGrid>
      <w:tr w:rsidR="0058202D" w:rsidRPr="0058202D" w:rsidTr="0058202D">
        <w:trPr>
          <w:tblHeader/>
        </w:trPr>
        <w:tc>
          <w:tcPr>
            <w:tcW w:w="0" w:type="auto"/>
            <w:shd w:val="clear" w:color="auto" w:fill="AEDCE9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Планируемые суммы поступлений: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4,897,458.00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Целевые субсидии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Оказание платных услуг (выполнение работ) и иная приносящая доход деятельность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4,897,458.00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lastRenderedPageBreak/>
              <w:t>Планируемые суммы выплат: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4,595,295.00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Оплата услуг связи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22,000.00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Оплата транспортных услуг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7,128.00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165,400.00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56,330.00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7,128.00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Приобретение нематериальных активов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Приобретение материальных запасов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2,922.00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4,919,273.00</w:t>
            </w:r>
          </w:p>
        </w:tc>
      </w:tr>
      <w:tr w:rsidR="0058202D" w:rsidRPr="0058202D" w:rsidTr="0058202D"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Планируемая сумма выплат по публичным обязательствам</w:t>
            </w:r>
          </w:p>
        </w:tc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8202D" w:rsidRPr="0058202D" w:rsidRDefault="0058202D" w:rsidP="0058202D">
            <w:pPr>
              <w:spacing w:after="0" w:line="282" w:lineRule="atLeast"/>
              <w:rPr>
                <w:rFonts w:ascii="inherit" w:eastAsia="Times New Roman" w:hAnsi="inherit" w:cs="Times New Roman"/>
                <w:lang w:eastAsia="ru-RU"/>
              </w:rPr>
            </w:pPr>
            <w:r w:rsidRPr="0058202D">
              <w:rPr>
                <w:rFonts w:ascii="inherit" w:eastAsia="Times New Roman" w:hAnsi="inherit" w:cs="Times New Roman"/>
                <w:lang w:eastAsia="ru-RU"/>
              </w:rPr>
              <w:t>0.00</w:t>
            </w:r>
          </w:p>
        </w:tc>
      </w:tr>
    </w:tbl>
    <w:p w:rsidR="009308B1" w:rsidRDefault="009308B1"/>
    <w:sectPr w:rsidR="009308B1" w:rsidSect="005820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202D"/>
    <w:rsid w:val="0058202D"/>
    <w:rsid w:val="009308B1"/>
    <w:rsid w:val="00B47CC3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7" w:line="31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58202D"/>
  </w:style>
  <w:style w:type="character" w:customStyle="1" w:styleId="apple-converted-space">
    <w:name w:val="apple-converted-space"/>
    <w:basedOn w:val="a0"/>
    <w:rsid w:val="00582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910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695">
                          <w:marLeft w:val="-78"/>
                          <w:marRight w:val="-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456982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DBDCDC"/>
                        <w:right w:val="none" w:sz="0" w:space="0" w:color="auto"/>
                      </w:divBdr>
                      <w:divsChild>
                        <w:div w:id="12657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8385">
                              <w:marLeft w:val="3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265FA6"/>
                                <w:right w:val="none" w:sz="0" w:space="0" w:color="auto"/>
                              </w:divBdr>
                            </w:div>
                            <w:div w:id="143393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dcterms:created xsi:type="dcterms:W3CDTF">2016-04-05T07:58:00Z</dcterms:created>
  <dcterms:modified xsi:type="dcterms:W3CDTF">2016-04-04T23:10:00Z</dcterms:modified>
</cp:coreProperties>
</file>