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885" w:type="dxa"/>
        <w:tblLook w:val="04A0" w:firstRow="1" w:lastRow="0" w:firstColumn="1" w:lastColumn="0" w:noHBand="0" w:noVBand="1"/>
      </w:tblPr>
      <w:tblGrid>
        <w:gridCol w:w="3083"/>
        <w:gridCol w:w="2775"/>
        <w:gridCol w:w="1514"/>
        <w:gridCol w:w="1580"/>
        <w:gridCol w:w="1220"/>
      </w:tblGrid>
      <w:tr w:rsidR="00616CFB" w:rsidRPr="00616CFB" w:rsidTr="00616CFB">
        <w:trPr>
          <w:trHeight w:val="288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Кротова Л.А.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8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(подпись)      (расшифровка подписи)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8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"_____" _____________________ 20___ г.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765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  <w:t xml:space="preserve">План финансово-хозяйственной деятельности </w:t>
            </w:r>
            <w:r w:rsidRPr="00616CFB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  <w:br/>
              <w:t>на 2017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480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eastAsia="ru-RU"/>
              </w:rPr>
              <w:t>01.01.2017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616CFB" w:rsidRPr="00616CFB" w:rsidTr="00616CFB">
        <w:trPr>
          <w:trHeight w:val="288"/>
        </w:trPr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муниципального</w:t>
            </w: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бюджетного (автономного)</w:t>
            </w: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учреждения (подразделения)</w:t>
            </w: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детей "Детская школа исскуств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Форма по КФД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24"/>
        </w:trPr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</w:tr>
      <w:tr w:rsidR="00616CFB" w:rsidRPr="00616CFB" w:rsidTr="00616CFB">
        <w:trPr>
          <w:trHeight w:val="288"/>
        </w:trPr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88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ИНН/КПП: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5211020527 / 521101001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88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5253929</w:t>
            </w:r>
          </w:p>
        </w:tc>
      </w:tr>
      <w:tr w:rsidR="00616CFB" w:rsidRPr="00616CFB" w:rsidTr="00616CFB">
        <w:trPr>
          <w:trHeight w:val="324"/>
        </w:trPr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органа,</w:t>
            </w: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осуществляющего функции и полномочия учредителя:</w:t>
            </w: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Отдел культуры  администрации Воротынского муниципального района Нижегородской облатси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по РУБП/НУБП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00"/>
        </w:trPr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88"/>
        </w:trPr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40"/>
        </w:trPr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фактического местонахождения</w:t>
            </w: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муниципального бюджетного (автономного) учреждения:</w:t>
            </w:r>
          </w:p>
        </w:tc>
        <w:tc>
          <w:tcPr>
            <w:tcW w:w="42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ind w:left="-71" w:firstLine="71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606260, Нижегородская область, п. Воротынец, ул. Космонавтов, д.2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00"/>
        </w:trPr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по ОКЕИ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lang w:eastAsia="ru-RU"/>
              </w:rPr>
              <w:t>083</w:t>
            </w:r>
          </w:p>
        </w:tc>
      </w:tr>
      <w:tr w:rsidR="00616CFB" w:rsidRPr="00616CFB" w:rsidTr="00616CFB">
        <w:trPr>
          <w:trHeight w:val="276"/>
        </w:trPr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675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b/>
                <w:bCs/>
                <w:lang w:eastAsia="ru-RU"/>
              </w:rPr>
              <w:t>I. Сведения о деятельности муниципального бюджетного (автономного) учреждения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1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1.1. Цели деятельности муниципального бюджетного учреждения: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280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проведение отбора и выявление детей, имеющих склонности и способности к обучению в избранной области искусств;</w:t>
            </w: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br/>
              <w:t>- организация учебного процесса, творческих поездок (в том числе на конкурсы), проведение творческих конкурсов, создание необходимых условий для личностного развития, профессионального самоопределения, художественного творчества детей в возрасте преимущественно с 6 до 18 лет;</w:t>
            </w: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br/>
              <w:t>- содействие профессиональной ориентации одаренных обучающихся и обеспечение освоения ими избранной образовательной программы для поступления в средние специальные и высшие учебные заведения искусства и культуры;</w:t>
            </w: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br/>
              <w:t>- формирование у обучающихся в процессе обучения умения приобретать и творчески применять полученные знания и навыки</w:t>
            </w:r>
          </w:p>
        </w:tc>
      </w:tr>
      <w:tr w:rsidR="00616CFB" w:rsidRPr="00616CFB" w:rsidTr="00616CFB">
        <w:trPr>
          <w:trHeight w:val="33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1.2. Виды деятельности муниципального бюджетного (автономного) учреждения (подразделения):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468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 xml:space="preserve"> дополнительное образование детей</w:t>
            </w:r>
          </w:p>
        </w:tc>
      </w:tr>
      <w:tr w:rsidR="00616CFB" w:rsidRPr="00616CFB" w:rsidTr="00616CFB">
        <w:trPr>
          <w:trHeight w:val="36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1.3. Перечень услуг (работ), осуществляемых в том числе и за плату: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444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630"/>
        </w:trPr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616CF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1.4.Общая балансовая стоимость недвижимого муниципального имущества, руб.: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480636,74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555"/>
        </w:trPr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1.5.Общая балансовая стоимость движимого </w:t>
            </w: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муниципального имущества, руб.: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970928,79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205BC" w:rsidRDefault="00616CFB"/>
    <w:p w:rsidR="00616CFB" w:rsidRDefault="00616CFB"/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720"/>
        <w:gridCol w:w="6980"/>
        <w:gridCol w:w="1540"/>
      </w:tblGrid>
      <w:tr w:rsidR="00616CFB" w:rsidRPr="00616CFB" w:rsidTr="00616CFB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II. Показатели финансового состояния учреждения (подразделения) </w:t>
            </w:r>
          </w:p>
        </w:tc>
      </w:tr>
      <w:tr w:rsidR="00616CFB" w:rsidRPr="00616CFB" w:rsidTr="00616CFB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01.01.2017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 п/п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1451565,53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недвижимое имущество, всего: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остаточная стоимость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318861,62</w:t>
            </w:r>
          </w:p>
        </w:tc>
      </w:tr>
      <w:tr w:rsidR="00616CFB" w:rsidRPr="00616CFB" w:rsidTr="00616CF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755678,12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остаточная стоимость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311 219,27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346 192,40</w:t>
            </w:r>
          </w:p>
        </w:tc>
      </w:tr>
      <w:tr w:rsidR="00616CFB" w:rsidRPr="00616CFB" w:rsidTr="00616CF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средства учреждения, всего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346 192,40</w:t>
            </w:r>
          </w:p>
        </w:tc>
      </w:tr>
      <w:tr w:rsidR="00616CFB" w:rsidRPr="00616CFB" w:rsidTr="00616CF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5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40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>
      <w:pPr>
        <w:sectPr w:rsidR="00616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60" w:type="dxa"/>
        <w:tblInd w:w="93" w:type="dxa"/>
        <w:tblLook w:val="04A0" w:firstRow="1" w:lastRow="0" w:firstColumn="1" w:lastColumn="0" w:noHBand="0" w:noVBand="1"/>
      </w:tblPr>
      <w:tblGrid>
        <w:gridCol w:w="2980"/>
        <w:gridCol w:w="1530"/>
        <w:gridCol w:w="1400"/>
        <w:gridCol w:w="1780"/>
        <w:gridCol w:w="2081"/>
        <w:gridCol w:w="1510"/>
        <w:gridCol w:w="1434"/>
        <w:gridCol w:w="799"/>
        <w:gridCol w:w="964"/>
      </w:tblGrid>
      <w:tr w:rsidR="00616CFB" w:rsidRPr="00616CFB" w:rsidTr="00616CFB">
        <w:trPr>
          <w:trHeight w:val="264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III. Показатели по поступлениям и выплатам учреждения (подразделения) 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обеспечения, руб (с точностью до двух знаков после запятой - 0,00)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16CFB" w:rsidRPr="00616CFB" w:rsidTr="00616CFB">
        <w:trPr>
          <w:trHeight w:val="153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16CFB" w:rsidRPr="00616CFB" w:rsidTr="00616CFB">
        <w:trPr>
          <w:trHeight w:val="468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гранты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16CFB" w:rsidRPr="00616CFB" w:rsidTr="00616CFB">
        <w:trPr>
          <w:trHeight w:val="5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Поступления от доходов, всего:</w:t>
            </w: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том числе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услуг, работ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7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иной приносящей доход деятельности, 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субсидии, предоставляемые из бюджета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по операциям с активами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Выплаты по расходам, всего:</w:t>
            </w: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том числе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5294510,00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персоналу всего: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4981022,00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4981022,00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4981022,00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4981022,00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3821280,00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3821280,00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1154060,00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нужд, всего: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293284,00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293284,00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7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293284,00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293284,00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169860,00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47922,00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запасов, 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населению, всего: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7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7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муниципальной собственности, всего: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рамках переданных полномочий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капитальных вложений учреждениями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ассигнования, всего: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20204,00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20204,00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11704,00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43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/>
    <w:p w:rsidR="00616CFB" w:rsidRDefault="00616CFB">
      <w:pPr>
        <w:sectPr w:rsidR="00616CFB" w:rsidSect="00616C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380"/>
        <w:gridCol w:w="1000"/>
        <w:gridCol w:w="1940"/>
        <w:gridCol w:w="1980"/>
        <w:gridCol w:w="1800"/>
      </w:tblGrid>
      <w:tr w:rsidR="00616CFB" w:rsidRPr="00616CFB" w:rsidTr="00616CFB">
        <w:trPr>
          <w:trHeight w:val="828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IV. Показатели выплат по расходам на закупку товаров, работ, услуг учреждения (подразделения) на31 декабря 2016 г.</w:t>
            </w:r>
          </w:p>
        </w:tc>
      </w:tr>
      <w:tr w:rsidR="00616CFB" w:rsidRPr="00616CFB" w:rsidTr="00616CFB">
        <w:trPr>
          <w:trHeight w:val="264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708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закупки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выплат по расходам на закупку товаров, работ и услуг, руб (с точностью до двух знаков после запятой - 0,00)</w:t>
            </w:r>
          </w:p>
        </w:tc>
      </w:tr>
      <w:tr w:rsidR="00616CFB" w:rsidRPr="00616CFB" w:rsidTr="00616CFB">
        <w:trPr>
          <w:trHeight w:val="264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закупки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16CFB" w:rsidRPr="00616CFB" w:rsidTr="00616CFB">
        <w:trPr>
          <w:trHeight w:val="2664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Федеральным законом от 18 июля 2011 г. N 223-ФЗ "О закупках товаров, работ, услуг отдельными видами юридических лиц"</w:t>
            </w:r>
          </w:p>
        </w:tc>
      </w:tr>
      <w:tr w:rsidR="00616CFB" w:rsidRPr="00616CFB" w:rsidTr="00616CFB">
        <w:trPr>
          <w:trHeight w:val="984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            очередной финансовый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                        очередной финансовый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16CF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            очередной финансовый год</w:t>
            </w:r>
          </w:p>
        </w:tc>
      </w:tr>
      <w:tr w:rsidR="00616CFB" w:rsidRPr="00616CFB" w:rsidTr="00616CFB"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16CFB" w:rsidRPr="00616CFB" w:rsidTr="00616CFB">
        <w:trPr>
          <w:trHeight w:val="81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 расходам на закупку товаров, работ и услуг 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293 284,00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293 284,00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1056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80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закупку товаров, работ, услуг по году начала закупки: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250 084,00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6CFB" w:rsidRDefault="00616CFB"/>
    <w:tbl>
      <w:tblPr>
        <w:tblW w:w="11271" w:type="dxa"/>
        <w:tblInd w:w="93" w:type="dxa"/>
        <w:tblLook w:val="04A0" w:firstRow="1" w:lastRow="0" w:firstColumn="1" w:lastColumn="0" w:noHBand="0" w:noVBand="1"/>
      </w:tblPr>
      <w:tblGrid>
        <w:gridCol w:w="3069"/>
        <w:gridCol w:w="1642"/>
        <w:gridCol w:w="2720"/>
        <w:gridCol w:w="960"/>
        <w:gridCol w:w="960"/>
        <w:gridCol w:w="960"/>
        <w:gridCol w:w="960"/>
      </w:tblGrid>
      <w:tr w:rsidR="00616CFB" w:rsidRPr="00616CFB" w:rsidTr="00616CFB">
        <w:trPr>
          <w:trHeight w:val="276"/>
        </w:trPr>
        <w:tc>
          <w:tcPr>
            <w:tcW w:w="8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V. Сведения о средствах, поступающих во временное распоряжение учреждения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(подразделения)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7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01.01.2017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7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(очередной финансовый год)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708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(руб, с точностью до двух знаков после запятой - 0,00)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Выбытие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552"/>
        </w:trPr>
        <w:tc>
          <w:tcPr>
            <w:tcW w:w="7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VI. Справочная информация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64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публичных обязательств, всего: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1080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инвестиций (в части переданных полномочий муниципального заказчика в соответствии с Бюджетным кодексом Российской Федерации), всего: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492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Руководитель муниципального бюджетного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12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(автономного) учреждения                    __________    </w:t>
            </w:r>
            <w:r w:rsidRPr="00616CF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616CFB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Климова И.В.</w:t>
            </w:r>
          </w:p>
        </w:tc>
      </w:tr>
      <w:tr w:rsidR="00616CFB" w:rsidRPr="00616CFB" w:rsidTr="00616CFB">
        <w:trPr>
          <w:trHeight w:val="276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(подпись) (расшифровка подписи)</w:t>
            </w:r>
          </w:p>
        </w:tc>
      </w:tr>
      <w:tr w:rsidR="00616CFB" w:rsidRPr="00616CFB" w:rsidTr="00616CFB">
        <w:trPr>
          <w:trHeight w:val="276"/>
        </w:trPr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Заместитель руководителя муниципального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Бюджетного (автономного) учреждения по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Финансовым вопросам                         _______________________________</w:t>
            </w:r>
          </w:p>
        </w:tc>
      </w:tr>
      <w:tr w:rsidR="00616CFB" w:rsidRPr="00616CFB" w:rsidTr="00616CFB">
        <w:trPr>
          <w:trHeight w:val="276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(подпись) (расшифровка подписи)</w:t>
            </w:r>
          </w:p>
        </w:tc>
      </w:tr>
      <w:tr w:rsidR="00616CFB" w:rsidRPr="00616CFB" w:rsidTr="00616CFB">
        <w:trPr>
          <w:trHeight w:val="276"/>
        </w:trPr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Главный бухгалтер муниципального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12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бюджетного (автономного) учреждения         __________  </w:t>
            </w:r>
            <w:r w:rsidRPr="00616CFB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Сергеева И.В.</w:t>
            </w:r>
          </w:p>
        </w:tc>
      </w:tr>
      <w:tr w:rsidR="00616CFB" w:rsidRPr="00616CFB" w:rsidTr="00616CFB">
        <w:trPr>
          <w:trHeight w:val="276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(подпись) (расшифровка подписи)</w:t>
            </w:r>
          </w:p>
        </w:tc>
      </w:tr>
      <w:tr w:rsidR="00616CFB" w:rsidRPr="00616CFB" w:rsidTr="00616CFB">
        <w:trPr>
          <w:trHeight w:val="276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Исполнитель                                 _______________________________</w:t>
            </w:r>
          </w:p>
        </w:tc>
      </w:tr>
      <w:tr w:rsidR="00616CFB" w:rsidRPr="00616CFB" w:rsidTr="00616CFB">
        <w:trPr>
          <w:trHeight w:val="276"/>
        </w:trPr>
        <w:tc>
          <w:tcPr>
            <w:tcW w:w="11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(подпись) (расшифровка подписи)</w:t>
            </w:r>
          </w:p>
        </w:tc>
      </w:tr>
      <w:tr w:rsidR="00616CFB" w:rsidRPr="00616CFB" w:rsidTr="00616CFB">
        <w:trPr>
          <w:trHeight w:val="312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тел. </w:t>
            </w:r>
            <w:r w:rsidRPr="00616CFB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eastAsia="ru-RU"/>
              </w:rPr>
              <w:t>(83164)2-11-65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276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6CF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6CFB" w:rsidRPr="00616CFB" w:rsidTr="00616CFB">
        <w:trPr>
          <w:trHeight w:val="360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CFB" w:rsidRPr="00616CFB" w:rsidRDefault="00616CFB" w:rsidP="0061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CFB" w:rsidRPr="00616CFB" w:rsidRDefault="00616CFB" w:rsidP="00616C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16CFB" w:rsidRDefault="00616CFB">
      <w:bookmarkStart w:id="0" w:name="_GoBack"/>
      <w:bookmarkEnd w:id="0"/>
    </w:p>
    <w:p w:rsidR="00616CFB" w:rsidRDefault="00616CFB"/>
    <w:p w:rsidR="00616CFB" w:rsidRDefault="00616CFB"/>
    <w:sectPr w:rsidR="00616CFB" w:rsidSect="00616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FB"/>
    <w:rsid w:val="000511F8"/>
    <w:rsid w:val="00616CFB"/>
    <w:rsid w:val="00987DA8"/>
    <w:rsid w:val="00B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2017-02-09T12:59:00Z</dcterms:created>
  <dcterms:modified xsi:type="dcterms:W3CDTF">2017-02-09T13:03:00Z</dcterms:modified>
</cp:coreProperties>
</file>